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2CF" w:rsidRPr="001552CF" w:rsidRDefault="001552CF" w:rsidP="001552CF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1552CF" w:rsidRPr="001552CF" w:rsidRDefault="001552CF" w:rsidP="001552CF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CF">
        <w:rPr>
          <w:rFonts w:ascii="Times New Roman" w:hAnsi="Times New Roman" w:cs="Times New Roman"/>
          <w:sz w:val="28"/>
          <w:szCs w:val="28"/>
        </w:rPr>
        <w:t>Программа</w:t>
      </w:r>
    </w:p>
    <w:p w:rsidR="001552CF" w:rsidRPr="001552CF" w:rsidRDefault="001552CF" w:rsidP="001552CF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CF">
        <w:rPr>
          <w:rFonts w:ascii="Times New Roman" w:hAnsi="Times New Roman" w:cs="Times New Roman"/>
          <w:sz w:val="28"/>
          <w:szCs w:val="28"/>
        </w:rPr>
        <w:t>государственных гарантий Чеченской Республики на 2023 год</w:t>
      </w:r>
    </w:p>
    <w:p w:rsidR="001552CF" w:rsidRPr="001552CF" w:rsidRDefault="001552CF" w:rsidP="001552CF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1552CF" w:rsidRPr="001552CF" w:rsidRDefault="001552CF" w:rsidP="001552CF">
      <w:pPr>
        <w:rPr>
          <w:rFonts w:ascii="Times New Roman" w:hAnsi="Times New Roman" w:cs="Times New Roman"/>
          <w:sz w:val="28"/>
          <w:szCs w:val="28"/>
        </w:rPr>
      </w:pPr>
      <w:r w:rsidRPr="001552CF">
        <w:rPr>
          <w:rFonts w:ascii="Times New Roman" w:hAnsi="Times New Roman" w:cs="Times New Roman"/>
          <w:sz w:val="28"/>
          <w:szCs w:val="28"/>
        </w:rPr>
        <w:t>1.1 Перечень подлежащих предоставлению государственных гарантий Чеченской Республики в 2023 году</w:t>
      </w:r>
    </w:p>
    <w:p w:rsidR="001552CF" w:rsidRPr="001552CF" w:rsidRDefault="001552CF" w:rsidP="001552CF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1552CF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1417"/>
        <w:gridCol w:w="993"/>
        <w:gridCol w:w="1559"/>
        <w:gridCol w:w="1843"/>
        <w:gridCol w:w="1551"/>
      </w:tblGrid>
      <w:tr w:rsidR="001552CF" w:rsidRPr="001552CF" w:rsidTr="001552CF">
        <w:trPr>
          <w:jc w:val="center"/>
        </w:trPr>
        <w:tc>
          <w:tcPr>
            <w:tcW w:w="562" w:type="dxa"/>
            <w:vAlign w:val="center"/>
          </w:tcPr>
          <w:p w:rsidR="001552CF" w:rsidRPr="001552CF" w:rsidRDefault="001552CF" w:rsidP="000C094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Align w:val="center"/>
          </w:tcPr>
          <w:p w:rsidR="001552CF" w:rsidRPr="001552CF" w:rsidRDefault="001552CF" w:rsidP="000C094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sz w:val="20"/>
                <w:szCs w:val="20"/>
              </w:rPr>
              <w:t>Направление (цель) гарантирования</w:t>
            </w:r>
          </w:p>
        </w:tc>
        <w:tc>
          <w:tcPr>
            <w:tcW w:w="1417" w:type="dxa"/>
            <w:vAlign w:val="center"/>
          </w:tcPr>
          <w:p w:rsidR="001552CF" w:rsidRPr="001552CF" w:rsidRDefault="001552CF" w:rsidP="000C094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sz w:val="20"/>
                <w:szCs w:val="20"/>
              </w:rPr>
              <w:t>Категории (группы) принципалов</w:t>
            </w:r>
          </w:p>
        </w:tc>
        <w:tc>
          <w:tcPr>
            <w:tcW w:w="993" w:type="dxa"/>
            <w:vAlign w:val="center"/>
          </w:tcPr>
          <w:p w:rsidR="001552CF" w:rsidRPr="001552CF" w:rsidRDefault="001552CF" w:rsidP="000C094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sz w:val="20"/>
                <w:szCs w:val="20"/>
              </w:rPr>
              <w:t>Общий объем предоставляемых гарантий</w:t>
            </w:r>
          </w:p>
        </w:tc>
        <w:tc>
          <w:tcPr>
            <w:tcW w:w="1559" w:type="dxa"/>
            <w:vAlign w:val="center"/>
          </w:tcPr>
          <w:p w:rsidR="001552CF" w:rsidRPr="001552CF" w:rsidRDefault="001552CF" w:rsidP="000C094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sz w:val="20"/>
                <w:szCs w:val="20"/>
              </w:rPr>
              <w:t>Наличие права регрессного требования</w:t>
            </w:r>
          </w:p>
        </w:tc>
        <w:tc>
          <w:tcPr>
            <w:tcW w:w="1843" w:type="dxa"/>
            <w:vAlign w:val="center"/>
          </w:tcPr>
          <w:p w:rsidR="001552CF" w:rsidRPr="001552CF" w:rsidRDefault="001552CF" w:rsidP="000C094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sz w:val="20"/>
                <w:szCs w:val="20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551" w:type="dxa"/>
            <w:vAlign w:val="center"/>
          </w:tcPr>
          <w:p w:rsidR="001552CF" w:rsidRPr="001552CF" w:rsidRDefault="001552CF" w:rsidP="000C094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sz w:val="20"/>
                <w:szCs w:val="20"/>
              </w:rPr>
              <w:t>Иные условия предоставления и исполнения государственных гарантий Чеченской Республики</w:t>
            </w:r>
          </w:p>
        </w:tc>
      </w:tr>
      <w:tr w:rsidR="001552CF" w:rsidRPr="001552CF" w:rsidTr="000C0940">
        <w:trPr>
          <w:jc w:val="center"/>
        </w:trPr>
        <w:tc>
          <w:tcPr>
            <w:tcW w:w="562" w:type="dxa"/>
            <w:vAlign w:val="center"/>
          </w:tcPr>
          <w:p w:rsidR="001552CF" w:rsidRPr="001552CF" w:rsidRDefault="001552CF" w:rsidP="000C094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:rsidR="001552CF" w:rsidRPr="001552CF" w:rsidRDefault="001552CF" w:rsidP="000C094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sz w:val="20"/>
                <w:szCs w:val="20"/>
              </w:rPr>
              <w:t>Гарантийное обеспечение по обязательствам юридических лиц по кредитам кредитных организаций, предоставленным на цели, установленные Правительством Чеченской Республики</w:t>
            </w:r>
          </w:p>
        </w:tc>
        <w:tc>
          <w:tcPr>
            <w:tcW w:w="1417" w:type="dxa"/>
            <w:vAlign w:val="center"/>
          </w:tcPr>
          <w:p w:rsidR="001552CF" w:rsidRPr="001552CF" w:rsidRDefault="001552CF" w:rsidP="000C094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sz w:val="20"/>
                <w:szCs w:val="20"/>
              </w:rPr>
              <w:t>Юридические лица, осуществляющие инвестиционную деятельность на территории Чеченской Республики</w:t>
            </w:r>
          </w:p>
        </w:tc>
        <w:tc>
          <w:tcPr>
            <w:tcW w:w="993" w:type="dxa"/>
            <w:vAlign w:val="center"/>
          </w:tcPr>
          <w:p w:rsidR="001552CF" w:rsidRPr="001552CF" w:rsidRDefault="001552CF" w:rsidP="000C094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1552CF" w:rsidRPr="001552CF" w:rsidRDefault="001552CF" w:rsidP="000C094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1552CF" w:rsidRPr="001552CF" w:rsidRDefault="001552CF" w:rsidP="000C094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1" w:type="dxa"/>
            <w:vAlign w:val="center"/>
          </w:tcPr>
          <w:p w:rsidR="001552CF" w:rsidRPr="001552CF" w:rsidRDefault="001552CF" w:rsidP="000C094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552CF" w:rsidRPr="001552CF" w:rsidTr="000C0940">
        <w:trPr>
          <w:jc w:val="center"/>
        </w:trPr>
        <w:tc>
          <w:tcPr>
            <w:tcW w:w="3964" w:type="dxa"/>
            <w:gridSpan w:val="3"/>
          </w:tcPr>
          <w:p w:rsidR="001552CF" w:rsidRPr="001552CF" w:rsidRDefault="001552CF" w:rsidP="000C094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3" w:type="dxa"/>
            <w:vAlign w:val="center"/>
          </w:tcPr>
          <w:p w:rsidR="001552CF" w:rsidRPr="001552CF" w:rsidRDefault="001552CF" w:rsidP="000C094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1552CF" w:rsidRPr="001552CF" w:rsidRDefault="001552CF" w:rsidP="000C094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1552CF" w:rsidRPr="001552CF" w:rsidRDefault="001552CF" w:rsidP="000C094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1" w:type="dxa"/>
            <w:vAlign w:val="center"/>
          </w:tcPr>
          <w:p w:rsidR="001552CF" w:rsidRPr="001552CF" w:rsidRDefault="001552CF" w:rsidP="000C094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1552CF" w:rsidRPr="001552CF" w:rsidRDefault="001552CF" w:rsidP="001552CF">
      <w:pPr>
        <w:rPr>
          <w:rFonts w:ascii="Times New Roman" w:hAnsi="Times New Roman" w:cs="Times New Roman"/>
          <w:sz w:val="28"/>
          <w:szCs w:val="28"/>
        </w:rPr>
      </w:pPr>
    </w:p>
    <w:p w:rsidR="001552CF" w:rsidRPr="001552CF" w:rsidRDefault="001552CF" w:rsidP="001552CF">
      <w:pPr>
        <w:rPr>
          <w:rFonts w:ascii="Times New Roman" w:hAnsi="Times New Roman" w:cs="Times New Roman"/>
          <w:sz w:val="28"/>
          <w:szCs w:val="28"/>
        </w:rPr>
      </w:pPr>
      <w:r w:rsidRPr="001552CF">
        <w:rPr>
          <w:rFonts w:ascii="Times New Roman" w:hAnsi="Times New Roman" w:cs="Times New Roman"/>
          <w:sz w:val="28"/>
          <w:szCs w:val="28"/>
        </w:rPr>
        <w:t>1.2 Общий объем бюджетных ассигнований, предусмотренных на исполнение государственных гарантий Чеченской Республики по возможным гарантийным случаям, в 2023 году</w:t>
      </w:r>
    </w:p>
    <w:p w:rsidR="001552CF" w:rsidRPr="001552CF" w:rsidRDefault="001552CF" w:rsidP="001552CF">
      <w:pPr>
        <w:jc w:val="right"/>
        <w:rPr>
          <w:rFonts w:ascii="Times New Roman" w:hAnsi="Times New Roman" w:cs="Times New Roman"/>
          <w:sz w:val="20"/>
          <w:szCs w:val="20"/>
        </w:rPr>
      </w:pPr>
      <w:r w:rsidRPr="001552CF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23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961"/>
      </w:tblGrid>
      <w:tr w:rsidR="001552CF" w:rsidRPr="001552CF" w:rsidTr="001552CF">
        <w:trPr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1552CF" w:rsidRPr="001552CF" w:rsidRDefault="001552CF" w:rsidP="000C0940">
            <w:pPr>
              <w:ind w:left="112" w:right="20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Исполнение государственных гарантий </w:t>
            </w:r>
            <w:r w:rsidRPr="001552C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Чеченской Республики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1552CF" w:rsidRPr="001552CF" w:rsidRDefault="001552CF" w:rsidP="000C09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бюджетных ассигнований на исполнение государственных гарантий </w:t>
            </w:r>
            <w:r w:rsidRPr="001552C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Чеченской Республики</w:t>
            </w: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возможным гарантийным случаям</w:t>
            </w:r>
          </w:p>
        </w:tc>
      </w:tr>
      <w:tr w:rsidR="001552CF" w:rsidRPr="001552CF" w:rsidTr="001552CF">
        <w:trPr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1552CF" w:rsidRPr="001552CF" w:rsidRDefault="001552CF" w:rsidP="000C0940">
            <w:pPr>
              <w:ind w:right="65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счет источников финансирования дефицита бюджета Чеченской Республики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1552CF" w:rsidRPr="001552CF" w:rsidRDefault="001552CF" w:rsidP="000C09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552CF" w:rsidRPr="001552CF" w:rsidTr="001552CF">
        <w:trPr>
          <w:trHeight w:val="33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1552CF" w:rsidRPr="001552CF" w:rsidRDefault="001552CF" w:rsidP="000C0940">
            <w:pPr>
              <w:ind w:right="65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счет расходов бюджета Чеченской Республики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1552CF" w:rsidRPr="001552CF" w:rsidRDefault="001552CF" w:rsidP="000C09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552CF" w:rsidRPr="001552CF" w:rsidTr="001552CF">
        <w:trPr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1552CF" w:rsidRPr="001552CF" w:rsidRDefault="001552CF" w:rsidP="000C0940">
            <w:pPr>
              <w:ind w:right="65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1552CF" w:rsidRPr="001552CF" w:rsidRDefault="001552CF" w:rsidP="000C09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1552CF" w:rsidRPr="001552CF" w:rsidRDefault="001552CF" w:rsidP="001552CF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1552CF" w:rsidRPr="001552CF" w:rsidRDefault="001552CF" w:rsidP="001552CF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CF">
        <w:rPr>
          <w:rFonts w:ascii="Times New Roman" w:hAnsi="Times New Roman" w:cs="Times New Roman"/>
          <w:sz w:val="28"/>
          <w:szCs w:val="28"/>
        </w:rPr>
        <w:t>Программа</w:t>
      </w:r>
    </w:p>
    <w:p w:rsidR="001552CF" w:rsidRPr="001552CF" w:rsidRDefault="001552CF" w:rsidP="001552CF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CF">
        <w:rPr>
          <w:rFonts w:ascii="Times New Roman" w:hAnsi="Times New Roman" w:cs="Times New Roman"/>
          <w:sz w:val="28"/>
          <w:szCs w:val="28"/>
        </w:rPr>
        <w:t xml:space="preserve">государственных гарантий Чеченской Республики </w:t>
      </w:r>
    </w:p>
    <w:p w:rsidR="001552CF" w:rsidRPr="001552CF" w:rsidRDefault="001552CF" w:rsidP="001552CF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CF">
        <w:rPr>
          <w:rFonts w:ascii="Times New Roman" w:hAnsi="Times New Roman" w:cs="Times New Roman"/>
          <w:sz w:val="28"/>
          <w:szCs w:val="28"/>
        </w:rPr>
        <w:t>на плановый период 2024 и 2025 годов</w:t>
      </w:r>
    </w:p>
    <w:p w:rsidR="001552CF" w:rsidRPr="001552CF" w:rsidRDefault="001552CF" w:rsidP="001552CF">
      <w:pPr>
        <w:rPr>
          <w:rFonts w:ascii="Times New Roman" w:hAnsi="Times New Roman" w:cs="Times New Roman"/>
          <w:sz w:val="28"/>
          <w:szCs w:val="28"/>
        </w:rPr>
      </w:pPr>
      <w:r w:rsidRPr="001552CF">
        <w:rPr>
          <w:rFonts w:ascii="Times New Roman" w:hAnsi="Times New Roman" w:cs="Times New Roman"/>
          <w:sz w:val="28"/>
          <w:szCs w:val="28"/>
        </w:rPr>
        <w:tab/>
      </w:r>
    </w:p>
    <w:p w:rsidR="001552CF" w:rsidRPr="001552CF" w:rsidRDefault="001552CF" w:rsidP="001552CF">
      <w:pPr>
        <w:rPr>
          <w:rFonts w:ascii="Times New Roman" w:hAnsi="Times New Roman" w:cs="Times New Roman"/>
          <w:sz w:val="28"/>
          <w:szCs w:val="28"/>
        </w:rPr>
      </w:pPr>
      <w:r w:rsidRPr="001552CF">
        <w:rPr>
          <w:rFonts w:ascii="Times New Roman" w:hAnsi="Times New Roman" w:cs="Times New Roman"/>
          <w:sz w:val="28"/>
          <w:szCs w:val="28"/>
        </w:rPr>
        <w:t>1.1 Перечень подлежащих предоставлению государственных гарантий Чеченской Республики в плановом периоде 2024 и 2025 годов</w:t>
      </w:r>
    </w:p>
    <w:p w:rsidR="001552CF" w:rsidRPr="001552CF" w:rsidRDefault="001552CF" w:rsidP="001552CF">
      <w:pPr>
        <w:jc w:val="right"/>
        <w:rPr>
          <w:rFonts w:ascii="Times New Roman" w:hAnsi="Times New Roman" w:cs="Times New Roman"/>
          <w:sz w:val="20"/>
          <w:szCs w:val="20"/>
        </w:rPr>
      </w:pPr>
      <w:r w:rsidRPr="001552CF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9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266"/>
        <w:gridCol w:w="1554"/>
        <w:gridCol w:w="1275"/>
        <w:gridCol w:w="1276"/>
        <w:gridCol w:w="1701"/>
        <w:gridCol w:w="1348"/>
      </w:tblGrid>
      <w:tr w:rsidR="001552CF" w:rsidRPr="001552CF" w:rsidTr="000C0940">
        <w:trPr>
          <w:trHeight w:val="206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52CF" w:rsidRPr="001552CF" w:rsidRDefault="001552CF" w:rsidP="000C0940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№ п/п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52CF" w:rsidRPr="001552CF" w:rsidRDefault="001552CF" w:rsidP="000C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1552CF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Направление (цель) гарантирования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52CF" w:rsidRPr="001552CF" w:rsidRDefault="001552CF" w:rsidP="000C0940">
            <w:pPr>
              <w:widowControl/>
              <w:autoSpaceDE/>
              <w:autoSpaceDN/>
              <w:adjustRightInd/>
              <w:ind w:left="99" w:right="150"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1552CF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Категории (группы) принципалов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52CF" w:rsidRPr="001552CF" w:rsidRDefault="001552CF" w:rsidP="000C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1552CF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Общий объем предоставляемых гарантий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52CF" w:rsidRPr="001552CF" w:rsidRDefault="001552CF" w:rsidP="000C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1552CF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Наличие права регрессного требования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52CF" w:rsidRPr="001552CF" w:rsidRDefault="001552CF" w:rsidP="000C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1552CF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52CF" w:rsidRPr="001552CF" w:rsidRDefault="001552CF" w:rsidP="000C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1552CF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Иные условия предоставления и исполнения государственных гарантий Чеченской Республики</w:t>
            </w:r>
          </w:p>
        </w:tc>
      </w:tr>
      <w:tr w:rsidR="001552CF" w:rsidRPr="001552CF" w:rsidTr="000C0940">
        <w:trPr>
          <w:trHeight w:val="2221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52CF" w:rsidRPr="001552CF" w:rsidRDefault="001552CF" w:rsidP="000C0940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lastRenderedPageBreak/>
              <w:t>11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52CF" w:rsidRPr="001552CF" w:rsidRDefault="001552CF" w:rsidP="000C0940">
            <w:pPr>
              <w:widowControl/>
              <w:autoSpaceDE/>
              <w:autoSpaceDN/>
              <w:adjustRightInd/>
              <w:spacing w:line="240" w:lineRule="exact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Гарантийное обеспечение по обязательствам юридических лиц по кредитам кредитных организаций, предоставленным на цели, установленные Правительством Чеченской Республики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52CF" w:rsidRPr="001552CF" w:rsidRDefault="001552CF" w:rsidP="000C0940">
            <w:pPr>
              <w:widowControl/>
              <w:autoSpaceDE/>
              <w:autoSpaceDN/>
              <w:adjustRightInd/>
              <w:spacing w:line="240" w:lineRule="exact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Юридические лица, осуществляющие </w:t>
            </w:r>
            <w:r w:rsidRPr="001552CF"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инвестиционную</w:t>
            </w: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деятельность на территории Чеченской Республики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52CF" w:rsidRPr="001552CF" w:rsidRDefault="001552CF" w:rsidP="000C0940">
            <w:pPr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52CF" w:rsidRPr="001552CF" w:rsidRDefault="001552CF" w:rsidP="000C0940">
            <w:pPr>
              <w:rPr>
                <w:rFonts w:ascii="Times New Roman" w:hAnsi="Times New Roman" w:cs="Times New Roman"/>
              </w:rPr>
            </w:pPr>
            <w:r w:rsidRPr="001552C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52CF" w:rsidRPr="001552CF" w:rsidRDefault="001552CF" w:rsidP="000C0940">
            <w:pPr>
              <w:rPr>
                <w:rFonts w:ascii="Times New Roman" w:hAnsi="Times New Roman" w:cs="Times New Roman"/>
              </w:rPr>
            </w:pPr>
            <w:r w:rsidRPr="001552C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52CF" w:rsidRPr="001552CF" w:rsidRDefault="001552CF" w:rsidP="000C0940">
            <w:pPr>
              <w:rPr>
                <w:rFonts w:ascii="Times New Roman" w:hAnsi="Times New Roman" w:cs="Times New Roman"/>
              </w:rPr>
            </w:pPr>
            <w:r w:rsidRPr="001552C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</w:tr>
      <w:tr w:rsidR="001552CF" w:rsidRPr="001552CF" w:rsidTr="000C0940">
        <w:trPr>
          <w:trHeight w:val="451"/>
          <w:jc w:val="center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52CF" w:rsidRPr="001552CF" w:rsidRDefault="001552CF" w:rsidP="000C0940">
            <w:pPr>
              <w:ind w:firstLine="0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52CF" w:rsidRPr="001552CF" w:rsidRDefault="001552CF" w:rsidP="000C0940">
            <w:pPr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52CF" w:rsidRPr="001552CF" w:rsidRDefault="001552CF" w:rsidP="000C0940">
            <w:pPr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52CF" w:rsidRPr="001552CF" w:rsidRDefault="001552CF" w:rsidP="000C0940">
            <w:pPr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552CF" w:rsidRPr="001552CF" w:rsidRDefault="001552CF" w:rsidP="000C0940">
            <w:pPr>
              <w:rPr>
                <w:rFonts w:ascii="Times New Roman" w:hAnsi="Times New Roman" w:cs="Times New Roman"/>
              </w:rPr>
            </w:pPr>
            <w:r w:rsidRPr="001552C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0,0</w:t>
            </w:r>
          </w:p>
        </w:tc>
      </w:tr>
    </w:tbl>
    <w:p w:rsidR="001552CF" w:rsidRPr="001552CF" w:rsidRDefault="001552CF" w:rsidP="001552CF">
      <w:pPr>
        <w:rPr>
          <w:rFonts w:ascii="Times New Roman" w:hAnsi="Times New Roman" w:cs="Times New Roman"/>
          <w:sz w:val="28"/>
          <w:szCs w:val="28"/>
        </w:rPr>
      </w:pPr>
    </w:p>
    <w:p w:rsidR="001552CF" w:rsidRPr="001552CF" w:rsidRDefault="001552CF" w:rsidP="001552CF">
      <w:pPr>
        <w:rPr>
          <w:rFonts w:ascii="Times New Roman" w:hAnsi="Times New Roman" w:cs="Times New Roman"/>
          <w:sz w:val="28"/>
          <w:szCs w:val="28"/>
        </w:rPr>
      </w:pPr>
      <w:r w:rsidRPr="001552CF">
        <w:rPr>
          <w:rFonts w:ascii="Times New Roman" w:hAnsi="Times New Roman" w:cs="Times New Roman"/>
          <w:sz w:val="28"/>
          <w:szCs w:val="28"/>
        </w:rPr>
        <w:t>1.2. Общий объем бюд</w:t>
      </w:r>
      <w:bookmarkStart w:id="0" w:name="_GoBack"/>
      <w:bookmarkEnd w:id="0"/>
      <w:r w:rsidRPr="001552CF">
        <w:rPr>
          <w:rFonts w:ascii="Times New Roman" w:hAnsi="Times New Roman" w:cs="Times New Roman"/>
          <w:sz w:val="28"/>
          <w:szCs w:val="28"/>
        </w:rPr>
        <w:t>жетных ассигнований, предусмотренных на исполнение государственных гарантий Чеченской Республики по возможным гарантийным случаям, в плановом периоде 2024 и 2025 годов</w:t>
      </w:r>
    </w:p>
    <w:p w:rsidR="001552CF" w:rsidRPr="001552CF" w:rsidRDefault="001552CF" w:rsidP="001552CF">
      <w:pPr>
        <w:jc w:val="right"/>
        <w:rPr>
          <w:rFonts w:ascii="Times New Roman" w:hAnsi="Times New Roman" w:cs="Times New Roman"/>
          <w:sz w:val="20"/>
          <w:szCs w:val="20"/>
        </w:rPr>
      </w:pPr>
      <w:r w:rsidRPr="001552CF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71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2693"/>
        <w:gridCol w:w="2741"/>
      </w:tblGrid>
      <w:tr w:rsidR="001552CF" w:rsidRPr="001552CF" w:rsidTr="001552CF">
        <w:trPr>
          <w:trHeight w:val="20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1552CF" w:rsidRPr="001552CF" w:rsidRDefault="001552CF" w:rsidP="000C0940">
            <w:pPr>
              <w:widowControl/>
              <w:autoSpaceDE/>
              <w:autoSpaceDN/>
              <w:adjustRightInd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 государственных гарантий Чеченской</w:t>
            </w:r>
            <w:r w:rsidRPr="001552C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Республики</w:t>
            </w:r>
          </w:p>
        </w:tc>
        <w:tc>
          <w:tcPr>
            <w:tcW w:w="5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1552CF" w:rsidRPr="001552CF" w:rsidRDefault="001552CF" w:rsidP="000C09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бюджетных ассигнований на исполнение государственных гарантий </w:t>
            </w:r>
            <w:r w:rsidRPr="001552C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Чеченской Республики</w:t>
            </w: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возможным гарантийным случаям</w:t>
            </w:r>
          </w:p>
        </w:tc>
      </w:tr>
      <w:tr w:rsidR="001552CF" w:rsidRPr="001552CF" w:rsidTr="001552CF">
        <w:trPr>
          <w:trHeight w:val="20"/>
        </w:trPr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1552CF" w:rsidRPr="001552CF" w:rsidRDefault="001552CF" w:rsidP="000C09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1552CF" w:rsidRPr="001552CF" w:rsidRDefault="001552CF" w:rsidP="000C09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52CF" w:rsidRPr="001552CF" w:rsidRDefault="001552CF" w:rsidP="000C09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</w:tr>
      <w:tr w:rsidR="001552CF" w:rsidRPr="001552CF" w:rsidTr="001552CF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1552CF" w:rsidRPr="001552CF" w:rsidRDefault="001552CF" w:rsidP="000C0940">
            <w:pPr>
              <w:widowControl/>
              <w:autoSpaceDE/>
              <w:autoSpaceDN/>
              <w:adjustRightInd/>
              <w:spacing w:line="240" w:lineRule="exact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счет источников финансирования дефицита бюджета Чеченской Республики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1552CF" w:rsidRPr="001552CF" w:rsidRDefault="001552CF" w:rsidP="000C09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52CF" w:rsidRPr="001552CF" w:rsidRDefault="001552CF" w:rsidP="000C09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552CF" w:rsidRPr="001552CF" w:rsidTr="001552CF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1552CF" w:rsidRPr="001552CF" w:rsidRDefault="001552CF" w:rsidP="000C0940">
            <w:pPr>
              <w:widowControl/>
              <w:autoSpaceDE/>
              <w:autoSpaceDN/>
              <w:adjustRightInd/>
              <w:spacing w:line="240" w:lineRule="exact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счет расходов бюджета Чеченской Республики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1552CF" w:rsidRPr="001552CF" w:rsidRDefault="001552CF" w:rsidP="000C09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52CF" w:rsidRPr="001552CF" w:rsidRDefault="001552CF" w:rsidP="000C09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552CF" w:rsidRPr="001552CF" w:rsidTr="001552CF">
        <w:trPr>
          <w:trHeight w:val="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1552CF" w:rsidRPr="001552CF" w:rsidRDefault="001552CF" w:rsidP="000C0940">
            <w:pPr>
              <w:ind w:left="268" w:right="6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1552CF" w:rsidRPr="001552CF" w:rsidRDefault="001552CF" w:rsidP="000C09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52CF" w:rsidRPr="001552CF" w:rsidRDefault="001552CF" w:rsidP="000C09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4D4563" w:rsidRPr="001552CF" w:rsidRDefault="004D4563" w:rsidP="001552CF">
      <w:pPr>
        <w:rPr>
          <w:rFonts w:ascii="Times New Roman" w:hAnsi="Times New Roman" w:cs="Times New Roman"/>
        </w:rPr>
      </w:pPr>
    </w:p>
    <w:sectPr w:rsidR="004D4563" w:rsidRPr="001552CF" w:rsidSect="000111D2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8A1"/>
    <w:rsid w:val="000111D2"/>
    <w:rsid w:val="00052DAA"/>
    <w:rsid w:val="00140B04"/>
    <w:rsid w:val="001552CF"/>
    <w:rsid w:val="001B7F41"/>
    <w:rsid w:val="004D0090"/>
    <w:rsid w:val="004D4563"/>
    <w:rsid w:val="004E2BF1"/>
    <w:rsid w:val="006575A8"/>
    <w:rsid w:val="007E013C"/>
    <w:rsid w:val="007E6E4D"/>
    <w:rsid w:val="008123C3"/>
    <w:rsid w:val="009869F5"/>
    <w:rsid w:val="009F598D"/>
    <w:rsid w:val="00A315F6"/>
    <w:rsid w:val="00BA4E24"/>
    <w:rsid w:val="00D65144"/>
    <w:rsid w:val="00E74044"/>
    <w:rsid w:val="00FE58A1"/>
    <w:rsid w:val="00FE64BA"/>
    <w:rsid w:val="00FF21C9"/>
    <w:rsid w:val="00FF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59CB68-E59A-4C45-9DFB-CE6ECA3D3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2C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552C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able of authorities"/>
    <w:basedOn w:val="a"/>
    <w:next w:val="a"/>
    <w:uiPriority w:val="99"/>
    <w:semiHidden/>
    <w:unhideWhenUsed/>
    <w:rsid w:val="001B7F41"/>
    <w:pPr>
      <w:widowControl/>
      <w:autoSpaceDE/>
      <w:autoSpaceDN/>
      <w:adjustRightInd/>
      <w:spacing w:line="259" w:lineRule="auto"/>
      <w:ind w:left="220" w:hanging="22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1552C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1552CF"/>
    <w:rPr>
      <w:b/>
      <w:bCs/>
      <w:color w:val="26282F"/>
    </w:rPr>
  </w:style>
  <w:style w:type="table" w:styleId="a5">
    <w:name w:val="Table Grid"/>
    <w:basedOn w:val="a1"/>
    <w:uiPriority w:val="39"/>
    <w:rsid w:val="001552C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684CA-648D-4A1A-8E54-0CA54E47F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Умар Абакарович Давлетбиев</dc:creator>
  <cp:keywords/>
  <dc:description/>
  <cp:lastModifiedBy>Саидов Адлан Альвиевич</cp:lastModifiedBy>
  <cp:revision>4</cp:revision>
  <dcterms:created xsi:type="dcterms:W3CDTF">2021-10-23T13:37:00Z</dcterms:created>
  <dcterms:modified xsi:type="dcterms:W3CDTF">2022-10-30T12:54:00Z</dcterms:modified>
</cp:coreProperties>
</file>